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FF0000"/>
          <w:sz w:val="28"/>
        </w:rPr>
      </w:pPr>
      <w:r>
        <w:rPr>
          <w:rFonts w:ascii="Times New Roman" w:hAnsi="Times New Roman"/>
          <w:b w:val="1"/>
          <w:color w:val="FF0000"/>
          <w:sz w:val="28"/>
        </w:rPr>
        <w:t xml:space="preserve">Лекция 3. </w:t>
      </w:r>
    </w:p>
    <w:p w14:paraId="02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FF0000"/>
          <w:sz w:val="28"/>
        </w:rPr>
      </w:pPr>
      <w:r>
        <w:rPr>
          <w:rFonts w:ascii="Times New Roman" w:hAnsi="Times New Roman"/>
          <w:b w:val="1"/>
          <w:color w:val="FF0000"/>
          <w:sz w:val="28"/>
        </w:rPr>
        <w:t>Тема:</w:t>
      </w:r>
      <w:r>
        <w:rPr>
          <w:rFonts w:ascii="Times New Roman" w:hAnsi="Times New Roman"/>
          <w:b w:val="1"/>
          <w:color w:val="FF0000"/>
          <w:sz w:val="28"/>
        </w:rPr>
        <w:t>Виды речевой деятельности</w:t>
      </w:r>
    </w:p>
    <w:p w14:paraId="03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  <w:highlight w:val="white"/>
        </w:rPr>
        <w:t>Речь существует на протяжении тысячелетий. Это часть нашего мышления, ведь человеку свойственно облекать свои мысли в слова. Речевую деятельность можно подразделить на четыре вида.</w:t>
      </w:r>
    </w:p>
    <w:p w14:paraId="04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  <w:highlight w:val="white"/>
        </w:rPr>
        <w:t>Речевая деятельность человека направлена на общение. Каждый из нас стремится быть понятым окружающими людьми. Поэтому иногда речевую деятельность называют общением или коммуникацией.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Речь может быть устной (звучащей) и письменной.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В зависимости от того, являемся ли мы создателями или адресатами речи, и от того, каким образом мы ее воспринимаем, мы выделяем четыре вида речевой деятельности в русском языке: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-</w:t>
      </w:r>
      <w:r>
        <w:rPr>
          <w:rFonts w:ascii="Times New Roman" w:hAnsi="Times New Roman"/>
          <w:color w:val="000000"/>
          <w:sz w:val="28"/>
          <w:highlight w:val="white"/>
        </w:rPr>
        <w:t>говорение;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-слушание;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-письмо;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-чтение.</w:t>
      </w:r>
    </w:p>
    <w:p w14:paraId="05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06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  <w:highlight w:val="white"/>
        </w:rPr>
        <w:t xml:space="preserve">Устная </w:t>
      </w:r>
      <w:r>
        <w:rPr>
          <w:rFonts w:ascii="Times New Roman" w:hAnsi="Times New Roman"/>
          <w:color w:val="000000"/>
          <w:sz w:val="28"/>
          <w:highlight w:val="white"/>
        </w:rPr>
        <w:t>речь</w:t>
      </w:r>
      <w:r>
        <w:rPr>
          <w:rFonts w:ascii="Times New Roman" w:hAnsi="Times New Roman"/>
          <w:color w:val="000000"/>
          <w:sz w:val="28"/>
          <w:highlight w:val="white"/>
        </w:rPr>
        <w:t>:г</w:t>
      </w:r>
      <w:r>
        <w:rPr>
          <w:rFonts w:ascii="Times New Roman" w:hAnsi="Times New Roman"/>
          <w:color w:val="000000"/>
          <w:sz w:val="28"/>
          <w:highlight w:val="white"/>
        </w:rPr>
        <w:t>оворение</w:t>
      </w:r>
      <w:r>
        <w:rPr>
          <w:rFonts w:ascii="Times New Roman" w:hAnsi="Times New Roman"/>
          <w:color w:val="000000"/>
          <w:sz w:val="28"/>
          <w:highlight w:val="white"/>
        </w:rPr>
        <w:t>, слушание</w:t>
      </w:r>
    </w:p>
    <w:p w14:paraId="07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  <w:highlight w:val="white"/>
        </w:rPr>
        <w:t xml:space="preserve">Письменная </w:t>
      </w:r>
      <w:r>
        <w:rPr>
          <w:rFonts w:ascii="Times New Roman" w:hAnsi="Times New Roman"/>
          <w:color w:val="000000"/>
          <w:sz w:val="28"/>
          <w:highlight w:val="white"/>
        </w:rPr>
        <w:t>речь</w:t>
      </w:r>
      <w:r>
        <w:rPr>
          <w:rFonts w:ascii="Times New Roman" w:hAnsi="Times New Roman"/>
          <w:color w:val="000000"/>
          <w:sz w:val="28"/>
          <w:highlight w:val="white"/>
        </w:rPr>
        <w:t>:п</w:t>
      </w:r>
      <w:r>
        <w:rPr>
          <w:rFonts w:ascii="Times New Roman" w:hAnsi="Times New Roman"/>
          <w:color w:val="000000"/>
          <w:sz w:val="28"/>
          <w:highlight w:val="white"/>
        </w:rPr>
        <w:t>исьмо</w:t>
      </w:r>
      <w:r>
        <w:rPr>
          <w:rFonts w:ascii="Times New Roman" w:hAnsi="Times New Roman"/>
          <w:color w:val="000000"/>
          <w:sz w:val="28"/>
          <w:highlight w:val="white"/>
        </w:rPr>
        <w:t>, чтение</w:t>
      </w:r>
    </w:p>
    <w:p w14:paraId="08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09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  <w:highlight w:val="white"/>
        </w:rPr>
        <w:t>Устная речь имеет ряд особенностей. Если говорить кратко, она спонтанна, отличается упрощенным синтаксисом, богатством невербальных (несловесных) средств выразительности: мимика, жесты, тембр голоса и проч.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Говорящий видит адресата речи и ориентируется по его реакции, подстраивая речь под собеседника.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Из устных жанров беседа отличается большей непринужденностью и спонтанностью по сравнению с лекцией, например. Но любой устный жанр создается и тотчас воспринимается. Он не живет долго.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Если надо, чтобы текст был доступен на протяжении долгого времени, его записывают. В этом случае мы имеем дело уже с письменной речью.</w:t>
      </w:r>
    </w:p>
    <w:p w14:paraId="0A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0B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color w:val="000000"/>
          <w:sz w:val="28"/>
          <w:highlight w:val="white"/>
        </w:rPr>
        <w:t xml:space="preserve">Письменная речь отличается большей обдуманностью. Она может многократно корректироваться в процессе создания. Но пишущий не видит своего адресата и не может определить, насколько его речь понятна. Он не может дополнить высказывание мимикой или телодвижением. Поэтому </w:t>
      </w:r>
      <w:r>
        <w:rPr>
          <w:rFonts w:ascii="Times New Roman" w:hAnsi="Times New Roman"/>
          <w:color w:val="000000"/>
          <w:sz w:val="28"/>
          <w:highlight w:val="white"/>
        </w:rPr>
        <w:t>пишущий</w:t>
      </w:r>
      <w:r>
        <w:rPr>
          <w:rFonts w:ascii="Times New Roman" w:hAnsi="Times New Roman"/>
          <w:color w:val="000000"/>
          <w:sz w:val="28"/>
          <w:highlight w:val="white"/>
        </w:rPr>
        <w:t xml:space="preserve"> стремится выражать свои мысли предельно понятно.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Говорение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Устной речи, как уже было сказано, свойственны такие характеристики, как спонтанность, эмоциональность, упрощенный синтаксис.</w:t>
      </w:r>
    </w:p>
    <w:p w14:paraId="0C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Однако в зависимости от жанра они могут проявляться в большей или меньшей степени.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Например, в дружеской беседе речь говорящего обычно представляет собой неподготовленный текст, который рождается непосредственно в процессе говорения. Но, допустим, лекция профессора в университете также является говорением, но она обычно подготавливается заранее, эмоциональность ее ниже, чем у дружеской беседы, а разговорный стиль ей не свойственен – обычно лекции создаются в научном стиле.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Ситуации использования говорения: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-</w:t>
      </w:r>
      <w:r>
        <w:rPr>
          <w:rFonts w:ascii="Times New Roman" w:hAnsi="Times New Roman"/>
          <w:color w:val="000000"/>
          <w:sz w:val="28"/>
          <w:highlight w:val="white"/>
        </w:rPr>
        <w:t>разговор;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-лекция;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-выступление на собрании;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-пересказ текста учеником и т.д.</w:t>
      </w:r>
    </w:p>
    <w:p w14:paraId="0D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0E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  <w:highlight w:val="white"/>
        </w:rPr>
        <w:t>Слушание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Слушание</w:t>
      </w:r>
      <w:r>
        <w:rPr>
          <w:rFonts w:ascii="Times New Roman" w:hAnsi="Times New Roman"/>
          <w:color w:val="000000"/>
          <w:sz w:val="28"/>
          <w:highlight w:val="white"/>
        </w:rPr>
        <w:t xml:space="preserve"> (</w:t>
      </w:r>
      <w:r>
        <w:rPr>
          <w:rFonts w:ascii="Times New Roman" w:hAnsi="Times New Roman"/>
          <w:color w:val="000000"/>
          <w:sz w:val="28"/>
          <w:highlight w:val="white"/>
        </w:rPr>
        <w:t>аудирование</w:t>
      </w:r>
      <w:r>
        <w:rPr>
          <w:rFonts w:ascii="Times New Roman" w:hAnsi="Times New Roman"/>
          <w:color w:val="000000"/>
          <w:sz w:val="28"/>
          <w:highlight w:val="white"/>
        </w:rPr>
        <w:t>) – это один из основных видов речевой деятельности. Он предполагает внимательное восприятие речи другого человека на слух. Это требует значительной сосредоточенности.</w:t>
      </w:r>
    </w:p>
    <w:p w14:paraId="0F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10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  <w:highlight w:val="white"/>
        </w:rPr>
        <w:t xml:space="preserve">Во многих пословицах отразилось уважительное отношение к слушанию: «Слово – серебро, молчание – золото», «У человека один рот и два уха, </w:t>
      </w:r>
      <w:r>
        <w:rPr>
          <w:rFonts w:ascii="Times New Roman" w:hAnsi="Times New Roman"/>
          <w:color w:val="000000"/>
          <w:sz w:val="28"/>
          <w:highlight w:val="white"/>
        </w:rPr>
        <w:t>значит</w:t>
      </w:r>
      <w:r>
        <w:rPr>
          <w:rFonts w:ascii="Times New Roman" w:hAnsi="Times New Roman"/>
          <w:color w:val="000000"/>
          <w:sz w:val="28"/>
          <w:highlight w:val="white"/>
        </w:rPr>
        <w:t xml:space="preserve"> он должен вдвое больше слушать, чем говорить» и т.д.</w:t>
      </w:r>
    </w:p>
    <w:p w14:paraId="11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12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  <w:highlight w:val="white"/>
        </w:rPr>
        <w:t>Слушание используется во многих ситуациях: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-</w:t>
      </w:r>
      <w:r>
        <w:rPr>
          <w:rFonts w:ascii="Times New Roman" w:hAnsi="Times New Roman"/>
          <w:color w:val="000000"/>
          <w:sz w:val="28"/>
          <w:highlight w:val="white"/>
        </w:rPr>
        <w:t>студенты или школьники слушают преподавателя;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-друг слушает рассуждения своего друга;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-люди, пришедшие на митинг, слушают выступление оратора и тому подобное.</w:t>
      </w:r>
    </w:p>
    <w:p w14:paraId="13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14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  <w:highlight w:val="white"/>
        </w:rPr>
        <w:t>Чтение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Чтение</w:t>
      </w:r>
      <w:r>
        <w:rPr>
          <w:rFonts w:ascii="Times New Roman" w:hAnsi="Times New Roman"/>
          <w:color w:val="000000"/>
          <w:sz w:val="28"/>
          <w:highlight w:val="white"/>
        </w:rPr>
        <w:t xml:space="preserve"> – это восприятие текстов, написанных от руки или напечатанных. Это основная форма получения информации в ряде случаев. Например, значительная часть учебной информации воспринимается именно в процессе чтения.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Обычно именно таким образом мы знакомимся с произведениями художественной литературы.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Качественное чтение требует владения некоторыми компетенциями. Например, необходимо уметь вычленять главную информацию.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Обычно выделяют три вида чтения: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-</w:t>
      </w:r>
      <w:r>
        <w:rPr>
          <w:rFonts w:ascii="Times New Roman" w:hAnsi="Times New Roman"/>
          <w:color w:val="000000"/>
          <w:sz w:val="28"/>
          <w:highlight w:val="white"/>
        </w:rPr>
        <w:t>ознакомительное;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-поисковое;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-изучающее.</w:t>
      </w:r>
    </w:p>
    <w:p w14:paraId="15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16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  <w:highlight w:val="white"/>
        </w:rPr>
        <w:t xml:space="preserve">В первом случае </w:t>
      </w:r>
      <w:r>
        <w:rPr>
          <w:rFonts w:ascii="Times New Roman" w:hAnsi="Times New Roman"/>
          <w:color w:val="000000"/>
          <w:sz w:val="28"/>
          <w:highlight w:val="white"/>
        </w:rPr>
        <w:t>читающий</w:t>
      </w:r>
      <w:r>
        <w:rPr>
          <w:rFonts w:ascii="Times New Roman" w:hAnsi="Times New Roman"/>
          <w:color w:val="000000"/>
          <w:sz w:val="28"/>
          <w:highlight w:val="white"/>
        </w:rPr>
        <w:t xml:space="preserve"> стремится получить общую информацию о содержании текста.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Во втором – просматривает текст с целью найти интересующую информацию, которая часто не является основным содержание текста.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Изучающее чтение предполагает скрупулезное восприятие всех вопросов, поднятых в тексте со стопроцентным усвоением материала.</w:t>
      </w:r>
    </w:p>
    <w:p w14:paraId="17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18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  <w:highlight w:val="white"/>
        </w:rPr>
        <w:t>Небрежное, невнимательное чтение, конечно, бывает, но не является одним из видов чтения, так как оно не приводит к выполнению коммуникативной задачи – восприятию текста.</w:t>
      </w:r>
    </w:p>
    <w:p w14:paraId="19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1A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  <w:highlight w:val="white"/>
        </w:rPr>
        <w:t>Письмо- это процесс создания собственного письменного текста.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 xml:space="preserve">Таким </w:t>
      </w:r>
      <w:r>
        <w:rPr>
          <w:rFonts w:ascii="Times New Roman" w:hAnsi="Times New Roman"/>
          <w:color w:val="000000"/>
          <w:sz w:val="28"/>
          <w:highlight w:val="white"/>
        </w:rPr>
        <w:t>образом</w:t>
      </w:r>
      <w:r>
        <w:rPr>
          <w:rFonts w:ascii="Times New Roman" w:hAnsi="Times New Roman"/>
          <w:color w:val="000000"/>
          <w:sz w:val="28"/>
          <w:highlight w:val="white"/>
        </w:rPr>
        <w:t xml:space="preserve"> создаются тексты разных функциональных стилей, в том числе разговорного.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Приведем примеры жанров, существующих в рамках этого вида речевой деятельности.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Разговорный стиль: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-</w:t>
      </w:r>
      <w:r>
        <w:rPr>
          <w:rFonts w:ascii="Times New Roman" w:hAnsi="Times New Roman"/>
          <w:color w:val="000000"/>
          <w:sz w:val="28"/>
          <w:highlight w:val="white"/>
        </w:rPr>
        <w:t>дружеское письмо;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-записка.</w:t>
      </w:r>
    </w:p>
    <w:p w14:paraId="1B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1C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  <w:highlight w:val="white"/>
        </w:rPr>
        <w:t>Научный стиль: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-</w:t>
      </w:r>
      <w:r>
        <w:rPr>
          <w:rFonts w:ascii="Times New Roman" w:hAnsi="Times New Roman"/>
          <w:color w:val="000000"/>
          <w:sz w:val="28"/>
          <w:highlight w:val="white"/>
        </w:rPr>
        <w:t>диссертация;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-энциклопедическая статья.</w:t>
      </w:r>
    </w:p>
    <w:p w14:paraId="1D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1E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  <w:highlight w:val="white"/>
        </w:rPr>
        <w:t>Официально-деловой стиль: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-</w:t>
      </w:r>
      <w:r>
        <w:rPr>
          <w:rFonts w:ascii="Times New Roman" w:hAnsi="Times New Roman"/>
          <w:color w:val="000000"/>
          <w:sz w:val="28"/>
          <w:highlight w:val="white"/>
        </w:rPr>
        <w:t>заявление;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-акт приемки товара.</w:t>
      </w:r>
    </w:p>
    <w:p w14:paraId="1F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20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  <w:highlight w:val="white"/>
        </w:rPr>
        <w:t>Публицистический стиль: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-</w:t>
      </w:r>
      <w:r>
        <w:rPr>
          <w:rFonts w:ascii="Times New Roman" w:hAnsi="Times New Roman"/>
          <w:color w:val="000000"/>
          <w:sz w:val="28"/>
          <w:highlight w:val="white"/>
        </w:rPr>
        <w:t>очерк;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-полемическая статья.</w:t>
      </w:r>
    </w:p>
    <w:p w14:paraId="21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22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  <w:highlight w:val="white"/>
        </w:rPr>
        <w:t>Стиль художественной литературы: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-</w:t>
      </w:r>
      <w:r>
        <w:rPr>
          <w:rFonts w:ascii="Times New Roman" w:hAnsi="Times New Roman"/>
          <w:color w:val="000000"/>
          <w:sz w:val="28"/>
          <w:highlight w:val="white"/>
        </w:rPr>
        <w:t>поэма;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  <w:highlight w:val="white"/>
        </w:rPr>
        <w:t>-сказ.</w:t>
      </w:r>
    </w:p>
    <w:p w14:paraId="23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24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  <w:highlight w:val="white"/>
        </w:rPr>
        <w:t>Письменная речь характеризуется продуманностью и четкостью формулировок, а также смысловой и стилистической цельностью и композиционной организованностью.</w:t>
      </w:r>
    </w:p>
    <w:p w14:paraId="25000000">
      <w:pPr>
        <w:pStyle w:val="Style_1"/>
        <w:widowControl w:val="1"/>
        <w:spacing w:after="0" w:before="0"/>
        <w:ind/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ru-RU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Default Paragraph Font"/>
    <w:link w:val="Style_3_ch"/>
  </w:style>
  <w:style w:styleId="Style_3_ch" w:type="character">
    <w:name w:val="Default Paragraph Font"/>
    <w:link w:val="Style_3"/>
  </w:style>
  <w:style w:styleId="Style_4" w:type="paragraph">
    <w:name w:val="toc 2"/>
    <w:next w:val="Style_2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" w:type="paragraph">
    <w:name w:val="Normal (Web)"/>
    <w:basedOn w:val="Style_2"/>
    <w:link w:val="Style_1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_ch" w:type="character">
    <w:name w:val="Normal (Web)"/>
    <w:basedOn w:val="Style_2_ch"/>
    <w:link w:val="Style_1"/>
    <w:rPr>
      <w:rFonts w:ascii="Times New Roman" w:hAnsi="Times New Roman"/>
      <w:sz w:val="24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2026-08-18T14:22:00Z</dcterms:created>
  <dcterms:modified xsi:type="dcterms:W3CDTF">2026-08-18T16:52:00Z</dcterms:modified>
</cp:coreProperties>
</file>